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CD" w:rsidRDefault="003315CD"/>
    <w:p w:rsidR="00536B43" w:rsidRDefault="00536B43"/>
    <w:p w:rsidR="00536B43" w:rsidRDefault="00536B43"/>
    <w:p w:rsidR="00536B43" w:rsidRDefault="00536B43"/>
    <w:p w:rsidR="00536B43" w:rsidRDefault="00536B43"/>
    <w:p w:rsidR="00536B43" w:rsidRDefault="00536B43"/>
    <w:p w:rsidR="00536B43" w:rsidRDefault="00536B43"/>
    <w:p w:rsidR="00536B43" w:rsidRDefault="00536B43"/>
    <w:p w:rsidR="00536B43" w:rsidRDefault="003A6C85" w:rsidP="00536B43">
      <w:pPr>
        <w:pStyle w:val="1"/>
        <w:jc w:val="center"/>
        <w:rPr>
          <w:sz w:val="72"/>
        </w:rPr>
      </w:pPr>
      <w:r w:rsidRPr="003A6C85">
        <w:rPr>
          <w:sz w:val="72"/>
        </w:rPr>
        <w:t>CPE Working Mode</w:t>
      </w:r>
    </w:p>
    <w:p w:rsidR="008A3FA3" w:rsidRPr="00AF0296" w:rsidRDefault="008A3FA3" w:rsidP="008A3FA3">
      <w:pPr>
        <w:jc w:val="center"/>
        <w:rPr>
          <w:sz w:val="36"/>
        </w:rPr>
      </w:pPr>
      <w:r w:rsidRPr="00AF0296">
        <w:rPr>
          <w:rFonts w:hint="eastAsia"/>
          <w:sz w:val="36"/>
        </w:rPr>
        <w:t>Version 1.0</w:t>
      </w:r>
    </w:p>
    <w:p w:rsidR="00376819" w:rsidRPr="00376819" w:rsidRDefault="00376819" w:rsidP="008A3FA3">
      <w:pPr>
        <w:jc w:val="center"/>
        <w:rPr>
          <w:sz w:val="28"/>
        </w:rPr>
      </w:pPr>
    </w:p>
    <w:p w:rsidR="00BA47E6" w:rsidRDefault="00376819" w:rsidP="008A3FA3">
      <w:pPr>
        <w:jc w:val="center"/>
        <w:rPr>
          <w:sz w:val="36"/>
        </w:rPr>
      </w:pPr>
      <w:r w:rsidRPr="00AF0296">
        <w:rPr>
          <w:rFonts w:hint="eastAsia"/>
          <w:sz w:val="36"/>
        </w:rPr>
        <w:t>(</w:t>
      </w:r>
      <w:r w:rsidR="002159D8">
        <w:rPr>
          <w:rFonts w:hint="eastAsia"/>
          <w:sz w:val="36"/>
        </w:rPr>
        <w:t>2017/</w:t>
      </w:r>
      <w:r w:rsidR="00FD5235">
        <w:rPr>
          <w:rFonts w:hint="eastAsia"/>
          <w:sz w:val="36"/>
        </w:rPr>
        <w:t>5</w:t>
      </w:r>
      <w:r w:rsidR="002159D8">
        <w:rPr>
          <w:rFonts w:hint="eastAsia"/>
          <w:sz w:val="36"/>
        </w:rPr>
        <w:t>/</w:t>
      </w:r>
      <w:r w:rsidR="00FD5235">
        <w:rPr>
          <w:rFonts w:hint="eastAsia"/>
          <w:sz w:val="36"/>
        </w:rPr>
        <w:t>1</w:t>
      </w:r>
      <w:r w:rsidRPr="00AF0296">
        <w:rPr>
          <w:rFonts w:hint="eastAsia"/>
          <w:sz w:val="36"/>
        </w:rPr>
        <w:t>)</w:t>
      </w:r>
    </w:p>
    <w:p w:rsidR="00E20744" w:rsidRPr="00AF0296" w:rsidRDefault="00E20744" w:rsidP="008A3FA3">
      <w:pPr>
        <w:jc w:val="center"/>
        <w:rPr>
          <w:sz w:val="36"/>
        </w:rPr>
      </w:pPr>
      <w:r>
        <w:rPr>
          <w:rFonts w:hint="eastAsia"/>
          <w:sz w:val="36"/>
        </w:rPr>
        <w:t>(</w:t>
      </w:r>
      <w:r w:rsidR="002159D8">
        <w:rPr>
          <w:rFonts w:hint="eastAsia"/>
          <w:sz w:val="36"/>
        </w:rPr>
        <w:t>Delivery team</w:t>
      </w:r>
      <w:r>
        <w:rPr>
          <w:rFonts w:hint="eastAsia"/>
          <w:sz w:val="36"/>
        </w:rPr>
        <w:t>)</w:t>
      </w:r>
    </w:p>
    <w:p w:rsidR="00BA47E6" w:rsidRDefault="00BA47E6">
      <w:pPr>
        <w:widowControl/>
        <w:jc w:val="left"/>
        <w:rPr>
          <w:sz w:val="28"/>
        </w:rPr>
      </w:pPr>
      <w:r>
        <w:rPr>
          <w:sz w:val="28"/>
        </w:rPr>
        <w:br w:type="page"/>
      </w:r>
    </w:p>
    <w:p w:rsidR="00C84CBB" w:rsidRDefault="00C84CBB" w:rsidP="00C84CBB"/>
    <w:p w:rsidR="00064E72" w:rsidRPr="00C84CBB" w:rsidRDefault="00C84CBB" w:rsidP="00C84CBB">
      <w:pPr>
        <w:jc w:val="center"/>
        <w:rPr>
          <w:rFonts w:ascii="Calibri-Bold" w:hAnsi="Calibri-Bold" w:cs="Calibri-Bold"/>
          <w:b/>
          <w:bCs/>
          <w:kern w:val="0"/>
          <w:sz w:val="40"/>
          <w:szCs w:val="40"/>
        </w:rPr>
      </w:pPr>
      <w:r w:rsidRPr="00C84CBB">
        <w:rPr>
          <w:rFonts w:ascii="Calibri-Bold" w:hAnsi="Calibri-Bold" w:cs="Calibri-Bold"/>
          <w:b/>
          <w:bCs/>
          <w:kern w:val="0"/>
          <w:sz w:val="40"/>
          <w:szCs w:val="40"/>
        </w:rPr>
        <w:t>Summary</w:t>
      </w:r>
    </w:p>
    <w:p w:rsidR="00C84CBB" w:rsidRDefault="00C84CBB" w:rsidP="00C84CBB">
      <w:pPr>
        <w:jc w:val="center"/>
      </w:pPr>
    </w:p>
    <w:p w:rsidR="000726E5" w:rsidRDefault="000726E5" w:rsidP="00C84CBB">
      <w:pPr>
        <w:jc w:val="center"/>
      </w:pPr>
    </w:p>
    <w:p w:rsidR="000726E5" w:rsidRDefault="000726E5" w:rsidP="00C84CBB">
      <w:pPr>
        <w:jc w:val="center"/>
      </w:pPr>
    </w:p>
    <w:p w:rsidR="00C84CBB" w:rsidRDefault="00C84CBB" w:rsidP="00C84CBB">
      <w:pPr>
        <w:jc w:val="center"/>
        <w:rPr>
          <w:rFonts w:ascii="Calibri-Bold" w:hAnsi="Calibri-Bold" w:cs="Calibri-Bold"/>
          <w:b/>
          <w:bCs/>
          <w:kern w:val="0"/>
          <w:sz w:val="40"/>
          <w:szCs w:val="40"/>
        </w:rPr>
      </w:pPr>
      <w:r>
        <w:rPr>
          <w:rFonts w:ascii="Calibri-Bold" w:hAnsi="Calibri-Bold" w:cs="Calibri-Bold"/>
          <w:b/>
          <w:bCs/>
          <w:kern w:val="0"/>
          <w:sz w:val="40"/>
          <w:szCs w:val="40"/>
        </w:rPr>
        <w:t xml:space="preserve">Document </w:t>
      </w:r>
      <w:r>
        <w:rPr>
          <w:rFonts w:ascii="Calibri-Bold" w:hAnsi="Calibri-Bold" w:cs="Calibri-Bold" w:hint="eastAsia"/>
          <w:b/>
          <w:bCs/>
          <w:kern w:val="0"/>
          <w:sz w:val="40"/>
          <w:szCs w:val="40"/>
        </w:rPr>
        <w:t>Control</w:t>
      </w:r>
    </w:p>
    <w:p w:rsidR="000D7891" w:rsidRPr="00C84CBB" w:rsidRDefault="000D7891" w:rsidP="00C84CBB">
      <w:pPr>
        <w:jc w:val="center"/>
      </w:pPr>
    </w:p>
    <w:tbl>
      <w:tblPr>
        <w:tblStyle w:val="a7"/>
        <w:tblW w:w="0" w:type="auto"/>
        <w:tblLook w:val="04A0" w:firstRow="1" w:lastRow="0" w:firstColumn="1" w:lastColumn="0" w:noHBand="0" w:noVBand="1"/>
      </w:tblPr>
      <w:tblGrid>
        <w:gridCol w:w="1704"/>
        <w:gridCol w:w="1704"/>
        <w:gridCol w:w="1704"/>
        <w:gridCol w:w="1705"/>
        <w:gridCol w:w="1705"/>
      </w:tblGrid>
      <w:tr w:rsidR="00C84CBB" w:rsidTr="00C84CBB">
        <w:tc>
          <w:tcPr>
            <w:tcW w:w="1704" w:type="dxa"/>
          </w:tcPr>
          <w:p w:rsidR="00C84CBB" w:rsidRPr="00C84CBB" w:rsidRDefault="00C84CBB" w:rsidP="00C84CBB">
            <w:pPr>
              <w:jc w:val="center"/>
              <w:rPr>
                <w:b/>
                <w:sz w:val="28"/>
              </w:rPr>
            </w:pPr>
            <w:r w:rsidRPr="00C84CBB">
              <w:rPr>
                <w:rFonts w:hint="eastAsia"/>
                <w:b/>
                <w:sz w:val="28"/>
              </w:rPr>
              <w:t>Version</w:t>
            </w:r>
          </w:p>
        </w:tc>
        <w:tc>
          <w:tcPr>
            <w:tcW w:w="1704" w:type="dxa"/>
          </w:tcPr>
          <w:p w:rsidR="00C84CBB" w:rsidRPr="00C84CBB" w:rsidRDefault="00C84CBB" w:rsidP="00C84CBB">
            <w:pPr>
              <w:jc w:val="center"/>
              <w:rPr>
                <w:b/>
                <w:sz w:val="28"/>
              </w:rPr>
            </w:pPr>
            <w:r w:rsidRPr="00C84CBB">
              <w:rPr>
                <w:rFonts w:hint="eastAsia"/>
                <w:b/>
                <w:sz w:val="28"/>
              </w:rPr>
              <w:t>Date</w:t>
            </w:r>
          </w:p>
        </w:tc>
        <w:tc>
          <w:tcPr>
            <w:tcW w:w="1704" w:type="dxa"/>
          </w:tcPr>
          <w:p w:rsidR="00C84CBB" w:rsidRPr="00C84CBB" w:rsidRDefault="00C84CBB" w:rsidP="00C84CBB">
            <w:pPr>
              <w:jc w:val="center"/>
              <w:rPr>
                <w:b/>
                <w:sz w:val="28"/>
              </w:rPr>
            </w:pPr>
            <w:r w:rsidRPr="00C84CBB">
              <w:rPr>
                <w:b/>
                <w:sz w:val="28"/>
              </w:rPr>
              <w:t>Author</w:t>
            </w:r>
            <w:r w:rsidRPr="00C84CBB">
              <w:rPr>
                <w:rFonts w:hint="eastAsia"/>
                <w:b/>
                <w:sz w:val="28"/>
              </w:rPr>
              <w:t>(s)</w:t>
            </w:r>
          </w:p>
        </w:tc>
        <w:tc>
          <w:tcPr>
            <w:tcW w:w="1705" w:type="dxa"/>
          </w:tcPr>
          <w:p w:rsidR="00C84CBB" w:rsidRPr="00C84CBB" w:rsidRDefault="00C84CBB" w:rsidP="00C84CBB">
            <w:pPr>
              <w:jc w:val="center"/>
              <w:rPr>
                <w:b/>
                <w:sz w:val="28"/>
              </w:rPr>
            </w:pPr>
            <w:r w:rsidRPr="00C84CBB">
              <w:rPr>
                <w:rFonts w:hint="eastAsia"/>
                <w:b/>
                <w:sz w:val="28"/>
              </w:rPr>
              <w:t>Reviewer(s)</w:t>
            </w:r>
          </w:p>
        </w:tc>
        <w:tc>
          <w:tcPr>
            <w:tcW w:w="1705" w:type="dxa"/>
          </w:tcPr>
          <w:p w:rsidR="00C84CBB" w:rsidRPr="00C84CBB" w:rsidRDefault="00C84CBB" w:rsidP="00C84CBB">
            <w:pPr>
              <w:jc w:val="center"/>
              <w:rPr>
                <w:b/>
                <w:sz w:val="28"/>
              </w:rPr>
            </w:pPr>
            <w:r w:rsidRPr="00C84CBB">
              <w:rPr>
                <w:rFonts w:hint="eastAsia"/>
                <w:b/>
                <w:sz w:val="28"/>
              </w:rPr>
              <w:t>Status</w:t>
            </w:r>
          </w:p>
        </w:tc>
      </w:tr>
      <w:tr w:rsidR="00C84CBB" w:rsidTr="00C84CBB">
        <w:tc>
          <w:tcPr>
            <w:tcW w:w="1704" w:type="dxa"/>
          </w:tcPr>
          <w:p w:rsidR="00C84CBB" w:rsidRDefault="00E94775" w:rsidP="00C84CBB">
            <w:pPr>
              <w:jc w:val="center"/>
            </w:pPr>
            <w:r>
              <w:rPr>
                <w:rFonts w:hint="eastAsia"/>
              </w:rPr>
              <w:t>1.0.0</w:t>
            </w:r>
          </w:p>
        </w:tc>
        <w:tc>
          <w:tcPr>
            <w:tcW w:w="1704" w:type="dxa"/>
          </w:tcPr>
          <w:p w:rsidR="00C84CBB" w:rsidRDefault="00E94775" w:rsidP="00FD5235">
            <w:pPr>
              <w:jc w:val="center"/>
            </w:pPr>
            <w:r>
              <w:rPr>
                <w:rFonts w:hint="eastAsia"/>
              </w:rPr>
              <w:t>2017/</w:t>
            </w:r>
            <w:r w:rsidR="00FD5235">
              <w:rPr>
                <w:rFonts w:hint="eastAsia"/>
              </w:rPr>
              <w:t>5/1</w:t>
            </w:r>
          </w:p>
        </w:tc>
        <w:tc>
          <w:tcPr>
            <w:tcW w:w="1704" w:type="dxa"/>
          </w:tcPr>
          <w:p w:rsidR="00C84CBB" w:rsidRDefault="001F1809" w:rsidP="00C84CBB">
            <w:pPr>
              <w:jc w:val="center"/>
            </w:pPr>
            <w:r>
              <w:t xml:space="preserve">Panda </w:t>
            </w:r>
            <w:proofErr w:type="spellStart"/>
            <w:r>
              <w:t>Xie</w:t>
            </w:r>
            <w:proofErr w:type="spellEnd"/>
          </w:p>
        </w:tc>
        <w:tc>
          <w:tcPr>
            <w:tcW w:w="1705" w:type="dxa"/>
          </w:tcPr>
          <w:p w:rsidR="00C84CBB" w:rsidRDefault="00C84CBB" w:rsidP="00C84CBB">
            <w:pPr>
              <w:jc w:val="center"/>
            </w:pPr>
          </w:p>
        </w:tc>
        <w:tc>
          <w:tcPr>
            <w:tcW w:w="1705" w:type="dxa"/>
          </w:tcPr>
          <w:p w:rsidR="00C84CBB" w:rsidRDefault="00E94775" w:rsidP="00C84CBB">
            <w:pPr>
              <w:jc w:val="center"/>
            </w:pPr>
            <w:r>
              <w:rPr>
                <w:rFonts w:hint="eastAsia"/>
              </w:rPr>
              <w:t>initial</w:t>
            </w:r>
          </w:p>
        </w:tc>
      </w:tr>
      <w:tr w:rsidR="00C84CBB" w:rsidTr="00C84CBB">
        <w:tc>
          <w:tcPr>
            <w:tcW w:w="1704" w:type="dxa"/>
          </w:tcPr>
          <w:p w:rsidR="00C84CBB" w:rsidRDefault="00C84CBB" w:rsidP="00C84CBB">
            <w:pPr>
              <w:jc w:val="center"/>
            </w:pPr>
          </w:p>
        </w:tc>
        <w:tc>
          <w:tcPr>
            <w:tcW w:w="1704" w:type="dxa"/>
          </w:tcPr>
          <w:p w:rsidR="00C84CBB" w:rsidRDefault="00C84CBB" w:rsidP="00C84CBB">
            <w:pPr>
              <w:jc w:val="center"/>
            </w:pPr>
          </w:p>
        </w:tc>
        <w:tc>
          <w:tcPr>
            <w:tcW w:w="1704" w:type="dxa"/>
          </w:tcPr>
          <w:p w:rsidR="00C84CBB" w:rsidRDefault="00C84CBB" w:rsidP="00C84CBB">
            <w:pPr>
              <w:jc w:val="center"/>
            </w:pPr>
          </w:p>
        </w:tc>
        <w:tc>
          <w:tcPr>
            <w:tcW w:w="1705" w:type="dxa"/>
          </w:tcPr>
          <w:p w:rsidR="00C84CBB" w:rsidRDefault="00C84CBB" w:rsidP="00C84CBB">
            <w:pPr>
              <w:jc w:val="center"/>
            </w:pPr>
          </w:p>
        </w:tc>
        <w:tc>
          <w:tcPr>
            <w:tcW w:w="1705" w:type="dxa"/>
          </w:tcPr>
          <w:p w:rsidR="00C84CBB" w:rsidRDefault="00C84CBB" w:rsidP="00C84CBB">
            <w:pPr>
              <w:jc w:val="center"/>
            </w:pPr>
          </w:p>
        </w:tc>
      </w:tr>
    </w:tbl>
    <w:p w:rsidR="00C84CBB" w:rsidRDefault="00C84CBB" w:rsidP="00C84CBB">
      <w:pPr>
        <w:jc w:val="center"/>
      </w:pPr>
    </w:p>
    <w:p w:rsidR="00C84CBB" w:rsidRDefault="00C84CBB" w:rsidP="00C84CBB">
      <w:pPr>
        <w:jc w:val="center"/>
      </w:pPr>
    </w:p>
    <w:p w:rsidR="000726E5" w:rsidRDefault="000726E5" w:rsidP="00C84CBB">
      <w:pPr>
        <w:jc w:val="center"/>
      </w:pPr>
    </w:p>
    <w:p w:rsidR="00C84CBB" w:rsidRDefault="00C84CBB" w:rsidP="00C84CBB">
      <w:pPr>
        <w:jc w:val="center"/>
        <w:rPr>
          <w:rFonts w:ascii="Calibri-Bold" w:hAnsi="Calibri-Bold" w:cs="Calibri-Bold"/>
          <w:b/>
          <w:bCs/>
          <w:kern w:val="0"/>
          <w:sz w:val="40"/>
          <w:szCs w:val="40"/>
        </w:rPr>
      </w:pPr>
      <w:r>
        <w:rPr>
          <w:rFonts w:ascii="Calibri-Bold" w:hAnsi="Calibri-Bold" w:cs="Calibri-Bold"/>
          <w:b/>
          <w:bCs/>
          <w:kern w:val="0"/>
          <w:sz w:val="40"/>
          <w:szCs w:val="40"/>
        </w:rPr>
        <w:t>Document References</w:t>
      </w:r>
    </w:p>
    <w:tbl>
      <w:tblPr>
        <w:tblStyle w:val="a7"/>
        <w:tblW w:w="8613" w:type="dxa"/>
        <w:tblLook w:val="04A0" w:firstRow="1" w:lastRow="0" w:firstColumn="1" w:lastColumn="0" w:noHBand="0" w:noVBand="1"/>
      </w:tblPr>
      <w:tblGrid>
        <w:gridCol w:w="2322"/>
        <w:gridCol w:w="1472"/>
        <w:gridCol w:w="2126"/>
        <w:gridCol w:w="2693"/>
      </w:tblGrid>
      <w:tr w:rsidR="00231981" w:rsidRPr="00C84CBB" w:rsidTr="000726E5">
        <w:tc>
          <w:tcPr>
            <w:tcW w:w="2322" w:type="dxa"/>
          </w:tcPr>
          <w:p w:rsidR="00231981" w:rsidRPr="00C84CBB" w:rsidRDefault="00231981" w:rsidP="006F0CC0">
            <w:pPr>
              <w:jc w:val="center"/>
              <w:rPr>
                <w:b/>
                <w:sz w:val="28"/>
              </w:rPr>
            </w:pPr>
            <w:r>
              <w:rPr>
                <w:rFonts w:hint="eastAsia"/>
                <w:b/>
                <w:sz w:val="28"/>
              </w:rPr>
              <w:t>Document Title</w:t>
            </w:r>
          </w:p>
        </w:tc>
        <w:tc>
          <w:tcPr>
            <w:tcW w:w="1472" w:type="dxa"/>
          </w:tcPr>
          <w:p w:rsidR="00231981" w:rsidRPr="00C84CBB" w:rsidRDefault="00231981" w:rsidP="006F0CC0">
            <w:pPr>
              <w:jc w:val="center"/>
              <w:rPr>
                <w:b/>
                <w:sz w:val="28"/>
              </w:rPr>
            </w:pPr>
            <w:r>
              <w:rPr>
                <w:rFonts w:hint="eastAsia"/>
                <w:b/>
                <w:sz w:val="28"/>
              </w:rPr>
              <w:t>Version</w:t>
            </w:r>
          </w:p>
        </w:tc>
        <w:tc>
          <w:tcPr>
            <w:tcW w:w="2126" w:type="dxa"/>
          </w:tcPr>
          <w:p w:rsidR="00231981" w:rsidRPr="00C84CBB" w:rsidRDefault="00231981" w:rsidP="006F0CC0">
            <w:pPr>
              <w:jc w:val="center"/>
              <w:rPr>
                <w:b/>
                <w:sz w:val="28"/>
              </w:rPr>
            </w:pPr>
            <w:r>
              <w:rPr>
                <w:rFonts w:hint="eastAsia"/>
                <w:b/>
                <w:sz w:val="28"/>
              </w:rPr>
              <w:t>Date</w:t>
            </w:r>
          </w:p>
        </w:tc>
        <w:tc>
          <w:tcPr>
            <w:tcW w:w="2693" w:type="dxa"/>
          </w:tcPr>
          <w:p w:rsidR="00231981" w:rsidRPr="00C84CBB" w:rsidRDefault="00231981" w:rsidP="006F0CC0">
            <w:pPr>
              <w:jc w:val="center"/>
              <w:rPr>
                <w:b/>
                <w:sz w:val="28"/>
              </w:rPr>
            </w:pPr>
            <w:r>
              <w:rPr>
                <w:rFonts w:hint="eastAsia"/>
                <w:b/>
                <w:sz w:val="28"/>
              </w:rPr>
              <w:t>Remark</w:t>
            </w:r>
          </w:p>
        </w:tc>
      </w:tr>
      <w:tr w:rsidR="00231981" w:rsidTr="000726E5">
        <w:tc>
          <w:tcPr>
            <w:tcW w:w="2322" w:type="dxa"/>
          </w:tcPr>
          <w:p w:rsidR="00231981" w:rsidRDefault="00231981" w:rsidP="006F0CC0">
            <w:pPr>
              <w:jc w:val="center"/>
            </w:pPr>
          </w:p>
        </w:tc>
        <w:tc>
          <w:tcPr>
            <w:tcW w:w="1472" w:type="dxa"/>
          </w:tcPr>
          <w:p w:rsidR="00231981" w:rsidRDefault="00231981" w:rsidP="006F0CC0">
            <w:pPr>
              <w:jc w:val="center"/>
            </w:pPr>
          </w:p>
        </w:tc>
        <w:tc>
          <w:tcPr>
            <w:tcW w:w="2126" w:type="dxa"/>
          </w:tcPr>
          <w:p w:rsidR="00231981" w:rsidRDefault="00231981" w:rsidP="006F0CC0">
            <w:pPr>
              <w:jc w:val="center"/>
            </w:pPr>
          </w:p>
        </w:tc>
        <w:tc>
          <w:tcPr>
            <w:tcW w:w="2693" w:type="dxa"/>
          </w:tcPr>
          <w:p w:rsidR="00231981" w:rsidRDefault="00231981" w:rsidP="006F0CC0">
            <w:pPr>
              <w:jc w:val="center"/>
            </w:pPr>
          </w:p>
        </w:tc>
      </w:tr>
      <w:tr w:rsidR="00E94775" w:rsidTr="000726E5">
        <w:tc>
          <w:tcPr>
            <w:tcW w:w="2322" w:type="dxa"/>
          </w:tcPr>
          <w:p w:rsidR="00E94775" w:rsidRDefault="00E94775" w:rsidP="006F0CC0">
            <w:pPr>
              <w:jc w:val="center"/>
            </w:pPr>
          </w:p>
        </w:tc>
        <w:tc>
          <w:tcPr>
            <w:tcW w:w="1472" w:type="dxa"/>
          </w:tcPr>
          <w:p w:rsidR="00E94775" w:rsidRDefault="00E94775" w:rsidP="006F0CC0">
            <w:pPr>
              <w:jc w:val="center"/>
            </w:pPr>
          </w:p>
        </w:tc>
        <w:tc>
          <w:tcPr>
            <w:tcW w:w="2126" w:type="dxa"/>
          </w:tcPr>
          <w:p w:rsidR="00E94775" w:rsidRDefault="00E94775" w:rsidP="006F0CC0">
            <w:pPr>
              <w:jc w:val="center"/>
            </w:pPr>
          </w:p>
        </w:tc>
        <w:tc>
          <w:tcPr>
            <w:tcW w:w="2693" w:type="dxa"/>
          </w:tcPr>
          <w:p w:rsidR="00E94775" w:rsidRDefault="00E94775" w:rsidP="006F0CC0">
            <w:pPr>
              <w:jc w:val="center"/>
            </w:pPr>
          </w:p>
        </w:tc>
      </w:tr>
    </w:tbl>
    <w:p w:rsidR="00231981" w:rsidRPr="00C84CBB" w:rsidRDefault="00231981" w:rsidP="00C84CBB">
      <w:pPr>
        <w:jc w:val="center"/>
      </w:pPr>
    </w:p>
    <w:p w:rsidR="00064E72" w:rsidRDefault="00064E72">
      <w:pPr>
        <w:widowControl/>
        <w:jc w:val="left"/>
        <w:rPr>
          <w:sz w:val="28"/>
        </w:rPr>
      </w:pPr>
      <w:r>
        <w:rPr>
          <w:sz w:val="28"/>
        </w:rPr>
        <w:br w:type="page"/>
      </w:r>
    </w:p>
    <w:p w:rsidR="00005630" w:rsidRPr="006B47F4" w:rsidRDefault="00311F26" w:rsidP="00005630">
      <w:pPr>
        <w:pStyle w:val="2"/>
        <w:rPr>
          <w:rFonts w:ascii="Arial" w:hAnsi="Arial" w:cs="Arial"/>
        </w:rPr>
      </w:pPr>
      <w:r>
        <w:rPr>
          <w:rFonts w:ascii="Arial" w:hAnsi="Arial" w:cs="Arial"/>
        </w:rPr>
        <w:lastRenderedPageBreak/>
        <w:t>1</w:t>
      </w:r>
      <w:r w:rsidR="00005630" w:rsidRPr="006B47F4">
        <w:rPr>
          <w:rFonts w:ascii="Arial" w:hAnsi="Arial" w:cs="Arial"/>
        </w:rPr>
        <w:t xml:space="preserve">.1 Mode </w:t>
      </w:r>
      <w:r w:rsidR="00005630">
        <w:rPr>
          <w:rFonts w:ascii="Arial" w:hAnsi="Arial" w:cs="Arial"/>
        </w:rPr>
        <w:t>Setting</w:t>
      </w:r>
      <w:r w:rsidR="00005630" w:rsidRPr="006B47F4">
        <w:rPr>
          <w:rFonts w:ascii="Arial" w:hAnsi="Arial" w:cs="Arial"/>
        </w:rPr>
        <w:t xml:space="preserve"> page</w:t>
      </w:r>
    </w:p>
    <w:p w:rsidR="00005630" w:rsidRPr="006B47F4" w:rsidRDefault="00005630" w:rsidP="00005630">
      <w:pPr>
        <w:spacing w:before="100" w:beforeAutospacing="1" w:line="360" w:lineRule="auto"/>
        <w:rPr>
          <w:rFonts w:cs="Arial"/>
          <w:szCs w:val="32"/>
        </w:rPr>
      </w:pPr>
      <w:r w:rsidRPr="006B47F4">
        <w:rPr>
          <w:rFonts w:cs="Arial"/>
          <w:szCs w:val="32"/>
        </w:rPr>
        <w:t>Below is the CPE web GUI. Firstly, we navigate ‘Network’-&gt;’Network Mode’ to enter network mode configuration page.</w:t>
      </w:r>
    </w:p>
    <w:p w:rsidR="00005630" w:rsidRPr="006B47F4" w:rsidRDefault="00005630" w:rsidP="00005630">
      <w:pPr>
        <w:keepNext/>
        <w:spacing w:before="100" w:beforeAutospacing="1" w:line="360" w:lineRule="auto"/>
        <w:rPr>
          <w:rFonts w:cs="Arial"/>
          <w:szCs w:val="32"/>
        </w:rPr>
      </w:pPr>
      <w:r w:rsidRPr="006B47F4">
        <w:rPr>
          <w:rFonts w:cs="Arial"/>
          <w:noProof/>
          <w:szCs w:val="32"/>
        </w:rPr>
        <w:drawing>
          <wp:inline distT="0" distB="0" distL="0" distR="0" wp14:anchorId="63DAC934" wp14:editId="5B65AEAC">
            <wp:extent cx="6242756" cy="1828800"/>
            <wp:effectExtent l="0" t="0" r="571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028" cy="1834153"/>
                    </a:xfrm>
                    <a:prstGeom prst="rect">
                      <a:avLst/>
                    </a:prstGeom>
                    <a:noFill/>
                    <a:ln>
                      <a:noFill/>
                    </a:ln>
                  </pic:spPr>
                </pic:pic>
              </a:graphicData>
            </a:graphic>
          </wp:inline>
        </w:drawing>
      </w:r>
    </w:p>
    <w:p w:rsidR="00005630" w:rsidRPr="006B47F4" w:rsidRDefault="00005630" w:rsidP="00005630">
      <w:pPr>
        <w:spacing w:before="100" w:beforeAutospacing="1" w:line="360" w:lineRule="auto"/>
        <w:rPr>
          <w:rFonts w:cs="Arial"/>
          <w:szCs w:val="32"/>
        </w:rPr>
      </w:pPr>
      <w:r w:rsidRPr="006B47F4">
        <w:rPr>
          <w:rFonts w:cs="Arial"/>
          <w:b/>
          <w:szCs w:val="32"/>
        </w:rPr>
        <w:t>Network Mode</w:t>
      </w:r>
      <w:r w:rsidRPr="006B47F4">
        <w:rPr>
          <w:rFonts w:cs="Arial"/>
          <w:szCs w:val="32"/>
        </w:rPr>
        <w:t>: CPE have three modes</w:t>
      </w:r>
      <w:proofErr w:type="gramStart"/>
      <w:r w:rsidRPr="006B47F4">
        <w:rPr>
          <w:rFonts w:cs="Arial"/>
          <w:szCs w:val="32"/>
        </w:rPr>
        <w:t>,[</w:t>
      </w:r>
      <w:proofErr w:type="gramEnd"/>
      <w:r w:rsidRPr="006B47F4">
        <w:rPr>
          <w:rFonts w:cs="Arial"/>
          <w:szCs w:val="32"/>
        </w:rPr>
        <w:t xml:space="preserve">NAT] ,[Router] and [Bridge], default value is [NAT]. </w:t>
      </w:r>
    </w:p>
    <w:p w:rsidR="00005630" w:rsidRPr="006B47F4" w:rsidRDefault="00005630" w:rsidP="00005630">
      <w:pPr>
        <w:spacing w:before="100" w:beforeAutospacing="1" w:line="360" w:lineRule="auto"/>
        <w:rPr>
          <w:rFonts w:cs="Arial"/>
          <w:color w:val="FF0000"/>
          <w:szCs w:val="32"/>
        </w:rPr>
      </w:pPr>
      <w:r w:rsidRPr="006B47F4">
        <w:rPr>
          <w:rFonts w:cs="Arial"/>
          <w:color w:val="FF0000"/>
          <w:szCs w:val="32"/>
        </w:rPr>
        <w:t xml:space="preserve">Notice: Network Mode change need to power cycle to take effect. We advise you shouldn’t select Router mode regarding to stability and maturity. </w:t>
      </w:r>
    </w:p>
    <w:p w:rsidR="00005630" w:rsidRPr="006B47F4" w:rsidRDefault="00311F26" w:rsidP="00005630">
      <w:pPr>
        <w:pStyle w:val="2"/>
        <w:rPr>
          <w:rFonts w:ascii="Arial" w:hAnsi="Arial" w:cs="Arial"/>
        </w:rPr>
      </w:pPr>
      <w:r>
        <w:rPr>
          <w:rFonts w:ascii="Arial" w:hAnsi="Arial" w:cs="Arial"/>
        </w:rPr>
        <w:t>1</w:t>
      </w:r>
      <w:r w:rsidR="00005630" w:rsidRPr="006B47F4">
        <w:rPr>
          <w:rFonts w:ascii="Arial" w:hAnsi="Arial" w:cs="Arial"/>
        </w:rPr>
        <w:t>.2 Mode</w:t>
      </w:r>
    </w:p>
    <w:p w:rsidR="00005630" w:rsidRPr="006B47F4" w:rsidRDefault="00311F26" w:rsidP="00005630">
      <w:pPr>
        <w:pStyle w:val="3"/>
        <w:rPr>
          <w:rFonts w:cs="Arial"/>
        </w:rPr>
      </w:pPr>
      <w:r>
        <w:rPr>
          <w:rFonts w:cs="Arial"/>
        </w:rPr>
        <w:t>1</w:t>
      </w:r>
      <w:r w:rsidR="00005630" w:rsidRPr="006B47F4">
        <w:rPr>
          <w:rFonts w:cs="Arial"/>
        </w:rPr>
        <w:t>.2.1 NAT Mode</w:t>
      </w:r>
    </w:p>
    <w:p w:rsidR="00005630" w:rsidRPr="006B47F4" w:rsidRDefault="00005630" w:rsidP="00005630">
      <w:pPr>
        <w:spacing w:before="100" w:beforeAutospacing="1" w:line="360" w:lineRule="auto"/>
        <w:rPr>
          <w:rFonts w:cs="Arial"/>
          <w:szCs w:val="32"/>
        </w:rPr>
      </w:pPr>
      <w:r w:rsidRPr="006B47F4">
        <w:rPr>
          <w:rFonts w:cs="Arial"/>
          <w:szCs w:val="32"/>
        </w:rPr>
        <w:t xml:space="preserve">In NAT mode, CPE will change the private IP of user device to CPE WAN IP, user’s devices such as PCs and mobile phones connect to CPE through its LAN interface. </w:t>
      </w:r>
    </w:p>
    <w:p w:rsidR="00005630" w:rsidRPr="003B4471" w:rsidRDefault="00311F26" w:rsidP="00005630">
      <w:pPr>
        <w:pStyle w:val="3"/>
      </w:pPr>
      <w:r>
        <w:t>1</w:t>
      </w:r>
      <w:r w:rsidR="00005630" w:rsidRPr="003B4471">
        <w:t>.2.2 Bridge Mode</w:t>
      </w:r>
    </w:p>
    <w:p w:rsidR="00005630" w:rsidRPr="006B47F4" w:rsidRDefault="00005630" w:rsidP="00005630">
      <w:pPr>
        <w:spacing w:before="100" w:beforeAutospacing="1" w:line="360" w:lineRule="auto"/>
        <w:rPr>
          <w:rFonts w:cs="Arial"/>
          <w:szCs w:val="32"/>
        </w:rPr>
      </w:pPr>
      <w:r w:rsidRPr="006B47F4">
        <w:rPr>
          <w:rFonts w:cs="Arial"/>
          <w:szCs w:val="32"/>
        </w:rPr>
        <w:t>The CPE supports bridge mode in version MT-23425-1.2.3-R6-Standard (Outdoor CPE) or later. To configure bridge mode, referring to the following steps:</w:t>
      </w:r>
    </w:p>
    <w:p w:rsidR="00005630" w:rsidRPr="006B47F4" w:rsidRDefault="00005630" w:rsidP="00005630">
      <w:pPr>
        <w:pStyle w:val="a8"/>
        <w:numPr>
          <w:ilvl w:val="0"/>
          <w:numId w:val="5"/>
        </w:numPr>
        <w:ind w:firstLineChars="0"/>
        <w:jc w:val="left"/>
        <w:rPr>
          <w:rFonts w:cs="Arial"/>
          <w:szCs w:val="32"/>
        </w:rPr>
      </w:pPr>
      <w:r w:rsidRPr="006B47F4">
        <w:rPr>
          <w:rFonts w:cs="Arial"/>
          <w:szCs w:val="32"/>
        </w:rPr>
        <w:t>Set the Network Mode as Bridge and submit, then the CPE will reboot automatically;</w:t>
      </w:r>
    </w:p>
    <w:p w:rsidR="00005630" w:rsidRPr="0033102F" w:rsidRDefault="00005630" w:rsidP="00005630">
      <w:pPr>
        <w:pStyle w:val="a8"/>
        <w:numPr>
          <w:ilvl w:val="0"/>
          <w:numId w:val="5"/>
        </w:numPr>
        <w:ind w:firstLineChars="0"/>
        <w:jc w:val="left"/>
        <w:rPr>
          <w:rFonts w:cs="Arial"/>
          <w:szCs w:val="32"/>
        </w:rPr>
      </w:pPr>
      <w:r w:rsidRPr="006B47F4">
        <w:rPr>
          <w:rFonts w:cs="Arial"/>
          <w:szCs w:val="32"/>
        </w:rPr>
        <w:t>After the CPE completes the reboot, configure a static IP which is in same subnet as CPE LAN IP used on your PC, then login into the web GUI, deselect the option as following figure:</w:t>
      </w:r>
    </w:p>
    <w:p w:rsidR="00005630" w:rsidRPr="006B47F4" w:rsidRDefault="00005630" w:rsidP="00005630">
      <w:pPr>
        <w:rPr>
          <w:rFonts w:cs="Arial"/>
          <w:szCs w:val="32"/>
        </w:rPr>
      </w:pPr>
      <w:r w:rsidRPr="006B47F4">
        <w:rPr>
          <w:rFonts w:cs="Arial"/>
          <w:noProof/>
          <w:szCs w:val="32"/>
        </w:rPr>
        <w:lastRenderedPageBreak/>
        <w:drawing>
          <wp:inline distT="0" distB="0" distL="0" distR="0" wp14:anchorId="66EAF411" wp14:editId="5EA22C7B">
            <wp:extent cx="5274310" cy="2965450"/>
            <wp:effectExtent l="0" t="0" r="2540" b="635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ge interfa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inline>
        </w:drawing>
      </w:r>
    </w:p>
    <w:p w:rsidR="00005630" w:rsidRPr="006B47F4" w:rsidRDefault="00005630" w:rsidP="00005630">
      <w:pPr>
        <w:pStyle w:val="a8"/>
        <w:numPr>
          <w:ilvl w:val="0"/>
          <w:numId w:val="5"/>
        </w:numPr>
        <w:ind w:firstLineChars="0"/>
        <w:jc w:val="left"/>
        <w:rPr>
          <w:rFonts w:cs="Arial"/>
          <w:szCs w:val="32"/>
        </w:rPr>
      </w:pPr>
      <w:r w:rsidRPr="006B47F4">
        <w:rPr>
          <w:rFonts w:cs="Arial"/>
          <w:szCs w:val="32"/>
        </w:rPr>
        <w:t>Remove the static IP in your PC, just a moment later, your PC can get the IP allocated by the EPC.</w:t>
      </w:r>
    </w:p>
    <w:p w:rsidR="00005630" w:rsidRPr="006B47F4" w:rsidRDefault="00005630" w:rsidP="00005630">
      <w:pPr>
        <w:spacing w:before="100" w:beforeAutospacing="1" w:line="360" w:lineRule="auto"/>
        <w:rPr>
          <w:rFonts w:cs="Arial"/>
          <w:szCs w:val="32"/>
        </w:rPr>
      </w:pPr>
      <w:r w:rsidRPr="006B47F4">
        <w:rPr>
          <w:rFonts w:cs="Arial"/>
          <w:szCs w:val="32"/>
        </w:rPr>
        <w:t xml:space="preserve">In Bridge mode, the CPE will pass the IP address to the first device connected to LAN that does a DHCP request. Note that the IP will still be assigned by the cloud EPC. In bridge mode, you can still access the CPE via LAN if you statically configure the computer to be on the LAN IP subnet. </w:t>
      </w:r>
    </w:p>
    <w:p w:rsidR="00005630" w:rsidRPr="006B47F4" w:rsidRDefault="00311F26" w:rsidP="00005630">
      <w:pPr>
        <w:pStyle w:val="3"/>
        <w:rPr>
          <w:rFonts w:cs="Arial"/>
        </w:rPr>
      </w:pPr>
      <w:r>
        <w:rPr>
          <w:rFonts w:cs="Arial"/>
        </w:rPr>
        <w:t>1</w:t>
      </w:r>
      <w:bookmarkStart w:id="0" w:name="_GoBack"/>
      <w:bookmarkEnd w:id="0"/>
      <w:r w:rsidR="00005630" w:rsidRPr="006B47F4">
        <w:rPr>
          <w:rFonts w:cs="Arial"/>
        </w:rPr>
        <w:t>.2.3 Router Mode</w:t>
      </w:r>
    </w:p>
    <w:p w:rsidR="00005630" w:rsidRPr="006B47F4" w:rsidRDefault="00005630" w:rsidP="00005630">
      <w:pPr>
        <w:spacing w:before="100" w:beforeAutospacing="1" w:line="360" w:lineRule="auto"/>
        <w:rPr>
          <w:rFonts w:cs="Arial"/>
          <w:szCs w:val="32"/>
        </w:rPr>
      </w:pPr>
      <w:r w:rsidRPr="006B47F4">
        <w:rPr>
          <w:rFonts w:cs="Arial"/>
          <w:szCs w:val="32"/>
        </w:rPr>
        <w:t>In Router mode, the CPE will forward all packets in Layer3 by using IP addresses and IP routes seem like a router.</w:t>
      </w:r>
    </w:p>
    <w:p w:rsidR="00BE17D0" w:rsidRPr="00064E72" w:rsidRDefault="00BE17D0"/>
    <w:sectPr w:rsidR="00BE17D0" w:rsidRPr="00064E72">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B6" w:rsidRDefault="007C68B6" w:rsidP="000C692D">
      <w:r>
        <w:separator/>
      </w:r>
    </w:p>
  </w:endnote>
  <w:endnote w:type="continuationSeparator" w:id="0">
    <w:p w:rsidR="007C68B6" w:rsidRDefault="007C68B6" w:rsidP="000C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77389"/>
      <w:docPartObj>
        <w:docPartGallery w:val="Page Numbers (Bottom of Page)"/>
        <w:docPartUnique/>
      </w:docPartObj>
    </w:sdtPr>
    <w:sdtEndPr/>
    <w:sdtContent>
      <w:p w:rsidR="000C692D" w:rsidRDefault="00DD56AA">
        <w:pPr>
          <w:pStyle w:val="a4"/>
        </w:pPr>
        <w:proofErr w:type="spellStart"/>
        <w:r>
          <w:rPr>
            <w:rFonts w:hint="eastAsia"/>
          </w:rPr>
          <w:t>Baicells</w:t>
        </w:r>
        <w:proofErr w:type="spellEnd"/>
        <w:r>
          <w:rPr>
            <w:rFonts w:hint="eastAsia"/>
          </w:rPr>
          <w:t xml:space="preserve"> </w:t>
        </w:r>
        <w:r w:rsidRPr="00F051A5">
          <w:t>Proprietary</w:t>
        </w:r>
        <w:r>
          <w:t xml:space="preserve"> </w:t>
        </w:r>
        <w:r>
          <w:rPr>
            <w:rFonts w:hint="eastAsia"/>
          </w:rPr>
          <w:tab/>
        </w:r>
        <w:r w:rsidR="00F051A5">
          <w:fldChar w:fldCharType="begin"/>
        </w:r>
        <w:r w:rsidR="00F051A5">
          <w:instrText>PAGE   \* MERGEFORMAT</w:instrText>
        </w:r>
        <w:r w:rsidR="00F051A5">
          <w:fldChar w:fldCharType="separate"/>
        </w:r>
        <w:r w:rsidR="00311F26" w:rsidRPr="00311F26">
          <w:rPr>
            <w:noProof/>
            <w:lang w:val="zh-CN"/>
          </w:rPr>
          <w:t>4</w:t>
        </w:r>
        <w:r w:rsidR="00F051A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B6" w:rsidRDefault="007C68B6" w:rsidP="000C692D">
      <w:r>
        <w:separator/>
      </w:r>
    </w:p>
  </w:footnote>
  <w:footnote w:type="continuationSeparator" w:id="0">
    <w:p w:rsidR="007C68B6" w:rsidRDefault="007C68B6" w:rsidP="000C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41" w:rsidRDefault="00166E41" w:rsidP="00166E41">
    <w:pPr>
      <w:pStyle w:val="a3"/>
      <w:jc w:val="left"/>
    </w:pPr>
    <w:r>
      <w:rPr>
        <w:noProof/>
      </w:rPr>
      <w:drawing>
        <wp:inline distT="0" distB="0" distL="0" distR="0" wp14:anchorId="0CAB4F32" wp14:editId="2309D5F5">
          <wp:extent cx="948519" cy="369054"/>
          <wp:effectExtent l="0" t="0" r="4445" b="0"/>
          <wp:docPr id="1" name="图片 1" descr="E:\1Zhou Mingyu\14Photo\公司logo\英文\英文-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Zhou Mingyu\14Photo\公司logo\英文\英文-透明.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421" cy="369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5A4"/>
    <w:multiLevelType w:val="hybridMultilevel"/>
    <w:tmpl w:val="0124109C"/>
    <w:lvl w:ilvl="0" w:tplc="4D60C416">
      <w:start w:val="1"/>
      <w:numFmt w:val="lowerRoman"/>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BF2EF1"/>
    <w:multiLevelType w:val="hybridMultilevel"/>
    <w:tmpl w:val="66A414E2"/>
    <w:lvl w:ilvl="0" w:tplc="A40013C8">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5E05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58D5210C"/>
    <w:multiLevelType w:val="hybridMultilevel"/>
    <w:tmpl w:val="1174D53A"/>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401CDF"/>
    <w:multiLevelType w:val="multilevel"/>
    <w:tmpl w:val="4808D3BE"/>
    <w:lvl w:ilvl="0">
      <w:start w:val="1"/>
      <w:numFmt w:val="lowerRoman"/>
      <w:lvlText w:val="%1."/>
      <w:lvlJc w:val="righ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46"/>
    <w:rsid w:val="00005630"/>
    <w:rsid w:val="00031CF0"/>
    <w:rsid w:val="00064E72"/>
    <w:rsid w:val="00066515"/>
    <w:rsid w:val="000726E5"/>
    <w:rsid w:val="000C692D"/>
    <w:rsid w:val="000D2994"/>
    <w:rsid w:val="000D7891"/>
    <w:rsid w:val="00100008"/>
    <w:rsid w:val="00105AD7"/>
    <w:rsid w:val="00166E41"/>
    <w:rsid w:val="001A3900"/>
    <w:rsid w:val="001F1809"/>
    <w:rsid w:val="002159D8"/>
    <w:rsid w:val="00231981"/>
    <w:rsid w:val="00232141"/>
    <w:rsid w:val="0029598C"/>
    <w:rsid w:val="002B2105"/>
    <w:rsid w:val="002B299F"/>
    <w:rsid w:val="002E7C35"/>
    <w:rsid w:val="003051F2"/>
    <w:rsid w:val="00311F26"/>
    <w:rsid w:val="003315CD"/>
    <w:rsid w:val="00331F01"/>
    <w:rsid w:val="00376819"/>
    <w:rsid w:val="0039425F"/>
    <w:rsid w:val="003A6C85"/>
    <w:rsid w:val="00426619"/>
    <w:rsid w:val="0044153E"/>
    <w:rsid w:val="00450C5A"/>
    <w:rsid w:val="00453689"/>
    <w:rsid w:val="004979FB"/>
    <w:rsid w:val="004A7FBC"/>
    <w:rsid w:val="004B0A98"/>
    <w:rsid w:val="004C0708"/>
    <w:rsid w:val="004E2185"/>
    <w:rsid w:val="00536B43"/>
    <w:rsid w:val="005612B1"/>
    <w:rsid w:val="0057355C"/>
    <w:rsid w:val="005F0679"/>
    <w:rsid w:val="00602487"/>
    <w:rsid w:val="0069231C"/>
    <w:rsid w:val="006D3349"/>
    <w:rsid w:val="006F7079"/>
    <w:rsid w:val="00740CA9"/>
    <w:rsid w:val="00756938"/>
    <w:rsid w:val="007729D1"/>
    <w:rsid w:val="0078237B"/>
    <w:rsid w:val="0079677A"/>
    <w:rsid w:val="007C68B6"/>
    <w:rsid w:val="007D5027"/>
    <w:rsid w:val="007F1601"/>
    <w:rsid w:val="007F25DA"/>
    <w:rsid w:val="0085064C"/>
    <w:rsid w:val="00890ED9"/>
    <w:rsid w:val="008A3FA3"/>
    <w:rsid w:val="008A5C46"/>
    <w:rsid w:val="008D72BC"/>
    <w:rsid w:val="00905C96"/>
    <w:rsid w:val="00962028"/>
    <w:rsid w:val="009867C3"/>
    <w:rsid w:val="009F55A6"/>
    <w:rsid w:val="00A17B29"/>
    <w:rsid w:val="00A23CE6"/>
    <w:rsid w:val="00A34054"/>
    <w:rsid w:val="00A67670"/>
    <w:rsid w:val="00AF0296"/>
    <w:rsid w:val="00B04E45"/>
    <w:rsid w:val="00B25E39"/>
    <w:rsid w:val="00B444F3"/>
    <w:rsid w:val="00B57C18"/>
    <w:rsid w:val="00B97A64"/>
    <w:rsid w:val="00BA47E6"/>
    <w:rsid w:val="00BE17D0"/>
    <w:rsid w:val="00BE34ED"/>
    <w:rsid w:val="00C351CB"/>
    <w:rsid w:val="00C84CBB"/>
    <w:rsid w:val="00CF7E34"/>
    <w:rsid w:val="00D13292"/>
    <w:rsid w:val="00D17051"/>
    <w:rsid w:val="00DD56AA"/>
    <w:rsid w:val="00DE5E4B"/>
    <w:rsid w:val="00DF17D4"/>
    <w:rsid w:val="00DF5B3F"/>
    <w:rsid w:val="00E20744"/>
    <w:rsid w:val="00E523D5"/>
    <w:rsid w:val="00E7627C"/>
    <w:rsid w:val="00E94775"/>
    <w:rsid w:val="00EB57A9"/>
    <w:rsid w:val="00F051A5"/>
    <w:rsid w:val="00F24087"/>
    <w:rsid w:val="00F24A61"/>
    <w:rsid w:val="00F372EB"/>
    <w:rsid w:val="00F579D5"/>
    <w:rsid w:val="00F93C6B"/>
    <w:rsid w:val="00F94126"/>
    <w:rsid w:val="00FC04A7"/>
    <w:rsid w:val="00FD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63127-D866-4044-B6FA-475FBBBE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36B4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159D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159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92D"/>
    <w:rPr>
      <w:sz w:val="18"/>
      <w:szCs w:val="18"/>
    </w:rPr>
  </w:style>
  <w:style w:type="paragraph" w:styleId="a4">
    <w:name w:val="footer"/>
    <w:basedOn w:val="a"/>
    <w:link w:val="Char0"/>
    <w:uiPriority w:val="99"/>
    <w:unhideWhenUsed/>
    <w:rsid w:val="000C692D"/>
    <w:pPr>
      <w:tabs>
        <w:tab w:val="center" w:pos="4153"/>
        <w:tab w:val="right" w:pos="8306"/>
      </w:tabs>
      <w:snapToGrid w:val="0"/>
      <w:jc w:val="left"/>
    </w:pPr>
    <w:rPr>
      <w:sz w:val="18"/>
      <w:szCs w:val="18"/>
    </w:rPr>
  </w:style>
  <w:style w:type="character" w:customStyle="1" w:styleId="Char0">
    <w:name w:val="页脚 Char"/>
    <w:basedOn w:val="a0"/>
    <w:link w:val="a4"/>
    <w:uiPriority w:val="99"/>
    <w:rsid w:val="000C692D"/>
    <w:rPr>
      <w:sz w:val="18"/>
      <w:szCs w:val="18"/>
    </w:rPr>
  </w:style>
  <w:style w:type="paragraph" w:styleId="a5">
    <w:name w:val="Balloon Text"/>
    <w:basedOn w:val="a"/>
    <w:link w:val="Char1"/>
    <w:uiPriority w:val="99"/>
    <w:semiHidden/>
    <w:unhideWhenUsed/>
    <w:rsid w:val="00166E41"/>
    <w:rPr>
      <w:sz w:val="18"/>
      <w:szCs w:val="18"/>
    </w:rPr>
  </w:style>
  <w:style w:type="character" w:customStyle="1" w:styleId="Char1">
    <w:name w:val="批注框文本 Char"/>
    <w:basedOn w:val="a0"/>
    <w:link w:val="a5"/>
    <w:uiPriority w:val="99"/>
    <w:semiHidden/>
    <w:rsid w:val="00166E41"/>
    <w:rPr>
      <w:sz w:val="18"/>
      <w:szCs w:val="18"/>
    </w:rPr>
  </w:style>
  <w:style w:type="character" w:customStyle="1" w:styleId="1Char">
    <w:name w:val="标题 1 Char"/>
    <w:basedOn w:val="a0"/>
    <w:link w:val="1"/>
    <w:uiPriority w:val="9"/>
    <w:rsid w:val="00536B43"/>
    <w:rPr>
      <w:b/>
      <w:bCs/>
      <w:kern w:val="44"/>
      <w:sz w:val="44"/>
      <w:szCs w:val="44"/>
    </w:rPr>
  </w:style>
  <w:style w:type="paragraph" w:styleId="a6">
    <w:name w:val="No Spacing"/>
    <w:link w:val="Char2"/>
    <w:uiPriority w:val="1"/>
    <w:qFormat/>
    <w:rsid w:val="00F051A5"/>
    <w:rPr>
      <w:kern w:val="0"/>
      <w:sz w:val="22"/>
    </w:rPr>
  </w:style>
  <w:style w:type="character" w:customStyle="1" w:styleId="Char2">
    <w:name w:val="无间隔 Char"/>
    <w:basedOn w:val="a0"/>
    <w:link w:val="a6"/>
    <w:uiPriority w:val="1"/>
    <w:rsid w:val="00F051A5"/>
    <w:rPr>
      <w:kern w:val="0"/>
      <w:sz w:val="22"/>
    </w:rPr>
  </w:style>
  <w:style w:type="paragraph" w:styleId="TOC">
    <w:name w:val="TOC Heading"/>
    <w:basedOn w:val="1"/>
    <w:next w:val="a"/>
    <w:uiPriority w:val="39"/>
    <w:semiHidden/>
    <w:unhideWhenUsed/>
    <w:qFormat/>
    <w:rsid w:val="00FC04A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FC04A7"/>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FC04A7"/>
    <w:pPr>
      <w:widowControl/>
      <w:spacing w:after="100" w:line="276" w:lineRule="auto"/>
      <w:jc w:val="left"/>
    </w:pPr>
    <w:rPr>
      <w:kern w:val="0"/>
      <w:sz w:val="22"/>
    </w:rPr>
  </w:style>
  <w:style w:type="paragraph" w:styleId="30">
    <w:name w:val="toc 3"/>
    <w:basedOn w:val="a"/>
    <w:next w:val="a"/>
    <w:autoRedefine/>
    <w:uiPriority w:val="39"/>
    <w:semiHidden/>
    <w:unhideWhenUsed/>
    <w:qFormat/>
    <w:rsid w:val="00FC04A7"/>
    <w:pPr>
      <w:widowControl/>
      <w:spacing w:after="100" w:line="276" w:lineRule="auto"/>
      <w:ind w:left="440"/>
      <w:jc w:val="left"/>
    </w:pPr>
    <w:rPr>
      <w:kern w:val="0"/>
      <w:sz w:val="22"/>
    </w:rPr>
  </w:style>
  <w:style w:type="table" w:styleId="a7">
    <w:name w:val="Table Grid"/>
    <w:basedOn w:val="a1"/>
    <w:uiPriority w:val="59"/>
    <w:rsid w:val="00C8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2159D8"/>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2159D8"/>
    <w:rPr>
      <w:b/>
      <w:bCs/>
      <w:sz w:val="32"/>
      <w:szCs w:val="32"/>
    </w:rPr>
  </w:style>
  <w:style w:type="paragraph" w:styleId="a8">
    <w:name w:val="List Paragraph"/>
    <w:basedOn w:val="a"/>
    <w:uiPriority w:val="34"/>
    <w:qFormat/>
    <w:rsid w:val="00031CF0"/>
    <w:pPr>
      <w:ind w:firstLineChars="200" w:firstLine="420"/>
    </w:pPr>
  </w:style>
  <w:style w:type="character" w:styleId="a9">
    <w:name w:val="Hyperlink"/>
    <w:basedOn w:val="a0"/>
    <w:uiPriority w:val="99"/>
    <w:unhideWhenUsed/>
    <w:rsid w:val="00031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CB30-9CED-4AAA-A372-F11F7049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265</Words>
  <Characters>1511</Characters>
  <Application>Microsoft Office Word</Application>
  <DocSecurity>0</DocSecurity>
  <Lines>12</Lines>
  <Paragraphs>3</Paragraphs>
  <ScaleCrop>false</ScaleCrop>
  <Company>Workgroup</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ZhouMingyu</dc:creator>
  <cp:lastModifiedBy>xiexun</cp:lastModifiedBy>
  <cp:revision>20</cp:revision>
  <dcterms:created xsi:type="dcterms:W3CDTF">2017-05-01T05:20:00Z</dcterms:created>
  <dcterms:modified xsi:type="dcterms:W3CDTF">2017-05-16T06:53:00Z</dcterms:modified>
</cp:coreProperties>
</file>